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C3B" w:rsidRPr="00E03235" w:rsidRDefault="009F0C3B" w:rsidP="00E03235">
      <w:pPr>
        <w:widowControl/>
        <w:spacing w:line="500" w:lineRule="exact"/>
        <w:jc w:val="center"/>
        <w:outlineLvl w:val="0"/>
        <w:rPr>
          <w:rFonts w:ascii="微软雅黑" w:eastAsia="微软雅黑" w:hAnsi="微软雅黑" w:cs="Tahoma"/>
          <w:color w:val="FF0000"/>
          <w:kern w:val="36"/>
          <w:sz w:val="40"/>
          <w:szCs w:val="40"/>
        </w:rPr>
      </w:pPr>
      <w:r w:rsidRPr="00E03235">
        <w:rPr>
          <w:rFonts w:ascii="微软雅黑" w:eastAsia="微软雅黑" w:hAnsi="微软雅黑" w:cs="Tahoma"/>
          <w:color w:val="FF0000"/>
          <w:kern w:val="36"/>
          <w:sz w:val="40"/>
          <w:szCs w:val="40"/>
        </w:rPr>
        <w:t>最高院《关于执行程序中计算迟延履行期间的债务利息适用法律若干问题的解释》执行局负责人答记者问</w:t>
      </w:r>
    </w:p>
    <w:p w:rsidR="009F0C3B" w:rsidRPr="00E03235" w:rsidRDefault="009F0C3B" w:rsidP="009F0C3B">
      <w:pPr>
        <w:widowControl/>
        <w:spacing w:line="240" w:lineRule="exact"/>
        <w:jc w:val="center"/>
        <w:outlineLvl w:val="0"/>
        <w:rPr>
          <w:rFonts w:ascii="微软雅黑" w:eastAsia="微软雅黑" w:hAnsi="微软雅黑" w:cs="Tahoma"/>
          <w:color w:val="FF0000"/>
          <w:kern w:val="36"/>
          <w:sz w:val="48"/>
          <w:szCs w:val="48"/>
        </w:rPr>
      </w:pPr>
    </w:p>
    <w:p w:rsidR="009F0C3B" w:rsidRPr="00E03235" w:rsidRDefault="009F0C3B" w:rsidP="009F0C3B">
      <w:pPr>
        <w:widowControl/>
        <w:shd w:val="clear" w:color="auto" w:fill="F8F8F8"/>
        <w:spacing w:line="320" w:lineRule="exact"/>
        <w:jc w:val="left"/>
        <w:rPr>
          <w:rFonts w:ascii="微软雅黑" w:eastAsia="微软雅黑" w:hAnsi="微软雅黑" w:cs="Tahoma"/>
          <w:kern w:val="0"/>
          <w:sz w:val="22"/>
        </w:rPr>
      </w:pPr>
      <w:r w:rsidRPr="00E03235">
        <w:rPr>
          <w:rFonts w:ascii="微软雅黑" w:eastAsia="微软雅黑" w:hAnsi="微软雅黑" w:cs="Tahoma"/>
          <w:kern w:val="0"/>
          <w:sz w:val="22"/>
        </w:rPr>
        <w:t>2014年7月30日，最高人民</w:t>
      </w:r>
      <w:hyperlink r:id="rId6" w:tgtFrame="_blank" w:tooltip="法院" w:history="1">
        <w:r w:rsidRPr="00E03235">
          <w:rPr>
            <w:rFonts w:ascii="微软雅黑" w:eastAsia="微软雅黑" w:hAnsi="微软雅黑" w:cs="Tahoma"/>
            <w:kern w:val="0"/>
            <w:sz w:val="22"/>
          </w:rPr>
          <w:t>法院</w:t>
        </w:r>
      </w:hyperlink>
      <w:r w:rsidRPr="00E03235">
        <w:rPr>
          <w:rFonts w:ascii="微软雅黑" w:eastAsia="微软雅黑" w:hAnsi="微软雅黑" w:cs="Tahoma"/>
          <w:kern w:val="0"/>
          <w:sz w:val="22"/>
        </w:rPr>
        <w:t>公布了《关于执行程序中计算迟延履行期间的债务利息适用法律若干问题的解释》(以下简称《解释》)。最高人民法院执行局负责人接受了记者采访，并回答了记者提出的问题。</w:t>
      </w:r>
    </w:p>
    <w:p w:rsidR="009F0C3B" w:rsidRPr="00E03235" w:rsidRDefault="009F0C3B" w:rsidP="009F0C3B">
      <w:pPr>
        <w:widowControl/>
        <w:shd w:val="clear" w:color="auto" w:fill="F8F8F8"/>
        <w:spacing w:line="320" w:lineRule="exact"/>
        <w:jc w:val="left"/>
        <w:rPr>
          <w:rFonts w:ascii="微软雅黑" w:eastAsia="微软雅黑" w:hAnsi="微软雅黑" w:cs="Tahoma"/>
          <w:kern w:val="0"/>
          <w:sz w:val="22"/>
        </w:rPr>
      </w:pPr>
    </w:p>
    <w:p w:rsidR="009F0C3B" w:rsidRDefault="009F0C3B" w:rsidP="009F0C3B">
      <w:pPr>
        <w:widowControl/>
        <w:spacing w:line="320" w:lineRule="exact"/>
        <w:ind w:firstLine="480"/>
        <w:jc w:val="left"/>
        <w:rPr>
          <w:rFonts w:ascii="微软雅黑" w:eastAsia="微软雅黑" w:hAnsi="微软雅黑" w:cs="Arial"/>
          <w:b/>
          <w:bCs/>
          <w:kern w:val="0"/>
          <w:sz w:val="22"/>
        </w:rPr>
      </w:pPr>
      <w:r w:rsidRPr="00E03235">
        <w:rPr>
          <w:rFonts w:ascii="微软雅黑" w:eastAsia="微软雅黑" w:hAnsi="微软雅黑" w:cs="Arial"/>
          <w:b/>
          <w:bCs/>
          <w:kern w:val="0"/>
          <w:sz w:val="22"/>
        </w:rPr>
        <w:t>最高院《关于执行程序中计算迟延履行期间的债务利息适用法律若干问题的解释》执行局负责人答记者问内容有哪些</w:t>
      </w:r>
      <w:r w:rsidR="00E03235">
        <w:rPr>
          <w:rFonts w:ascii="微软雅黑" w:eastAsia="微软雅黑" w:hAnsi="微软雅黑" w:cs="Arial"/>
          <w:b/>
          <w:bCs/>
          <w:kern w:val="0"/>
          <w:sz w:val="22"/>
        </w:rPr>
        <w:t>？</w:t>
      </w:r>
    </w:p>
    <w:p w:rsidR="00E03235" w:rsidRPr="00E03235" w:rsidRDefault="00E03235" w:rsidP="009F0C3B">
      <w:pPr>
        <w:widowControl/>
        <w:spacing w:line="320" w:lineRule="exact"/>
        <w:ind w:firstLine="480"/>
        <w:jc w:val="left"/>
        <w:rPr>
          <w:rFonts w:ascii="微软雅黑" w:eastAsia="微软雅黑" w:hAnsi="微软雅黑" w:cs="Tahoma"/>
          <w:kern w:val="0"/>
          <w:sz w:val="22"/>
        </w:rPr>
      </w:pPr>
    </w:p>
    <w:p w:rsidR="009F0C3B" w:rsidRPr="00E03235" w:rsidRDefault="009F0C3B" w:rsidP="009F0C3B">
      <w:pPr>
        <w:widowControl/>
        <w:spacing w:line="320" w:lineRule="exact"/>
        <w:ind w:firstLine="480"/>
        <w:jc w:val="left"/>
        <w:rPr>
          <w:rFonts w:ascii="微软雅黑" w:eastAsia="微软雅黑" w:hAnsi="微软雅黑" w:cs="Tahoma"/>
          <w:color w:val="00B050"/>
          <w:kern w:val="0"/>
          <w:sz w:val="22"/>
        </w:rPr>
      </w:pPr>
      <w:r w:rsidRPr="00E03235">
        <w:rPr>
          <w:rFonts w:ascii="微软雅黑" w:eastAsia="微软雅黑" w:hAnsi="微软雅黑" w:cs="Arial"/>
          <w:color w:val="00B050"/>
          <w:kern w:val="0"/>
          <w:sz w:val="22"/>
        </w:rPr>
        <w:t>发挥迟延履行利息制度作用积极推动执行工作有效开展</w:t>
      </w:r>
    </w:p>
    <w:p w:rsidR="009F0C3B" w:rsidRDefault="009F0C3B" w:rsidP="009F0C3B">
      <w:pPr>
        <w:widowControl/>
        <w:spacing w:line="320" w:lineRule="exact"/>
        <w:ind w:firstLine="480"/>
        <w:jc w:val="left"/>
        <w:rPr>
          <w:rFonts w:ascii="微软雅黑" w:eastAsia="微软雅黑" w:hAnsi="微软雅黑" w:cs="Arial"/>
          <w:color w:val="00B050"/>
          <w:kern w:val="0"/>
          <w:sz w:val="22"/>
        </w:rPr>
      </w:pPr>
      <w:r w:rsidRPr="00E03235">
        <w:rPr>
          <w:rFonts w:ascii="微软雅黑" w:eastAsia="微软雅黑" w:hAnsi="微软雅黑" w:cs="Arial"/>
          <w:color w:val="00B050"/>
          <w:kern w:val="0"/>
          <w:sz w:val="22"/>
        </w:rPr>
        <w:t>——最高人民法院执行局负责人答记者问</w:t>
      </w:r>
    </w:p>
    <w:p w:rsidR="00E03235" w:rsidRPr="00E03235" w:rsidRDefault="00E03235" w:rsidP="009F0C3B">
      <w:pPr>
        <w:widowControl/>
        <w:spacing w:line="320" w:lineRule="exact"/>
        <w:ind w:firstLine="480"/>
        <w:jc w:val="left"/>
        <w:rPr>
          <w:rFonts w:ascii="微软雅黑" w:eastAsia="微软雅黑" w:hAnsi="微软雅黑" w:cs="Tahoma"/>
          <w:color w:val="00B050"/>
          <w:kern w:val="0"/>
          <w:sz w:val="22"/>
        </w:rPr>
      </w:pPr>
    </w:p>
    <w:p w:rsidR="009F0C3B" w:rsidRPr="00E03235" w:rsidRDefault="009F0C3B" w:rsidP="009F0C3B">
      <w:pPr>
        <w:widowControl/>
        <w:spacing w:line="320" w:lineRule="exact"/>
        <w:ind w:firstLine="480"/>
        <w:jc w:val="left"/>
        <w:rPr>
          <w:rFonts w:ascii="微软雅黑" w:eastAsia="微软雅黑" w:hAnsi="微软雅黑" w:cs="Arial"/>
          <w:kern w:val="0"/>
          <w:sz w:val="22"/>
        </w:rPr>
      </w:pPr>
      <w:r w:rsidRPr="00E03235">
        <w:rPr>
          <w:rFonts w:ascii="微软雅黑" w:eastAsia="微软雅黑" w:hAnsi="微软雅黑" w:cs="Arial"/>
          <w:kern w:val="0"/>
          <w:sz w:val="22"/>
        </w:rPr>
        <w:t>2014年7月30日，最高人民法院公布了《关于执行程序中计算迟延履行期间的债务利息适用法律若干问题的解释》(以下简称《解释》)。最高人民法院执行局负责人接受了记者采访，并回答了记者提出的问题。</w:t>
      </w:r>
    </w:p>
    <w:p w:rsidR="009F0C3B" w:rsidRPr="00E03235" w:rsidRDefault="009F0C3B" w:rsidP="009F0C3B">
      <w:pPr>
        <w:widowControl/>
        <w:spacing w:line="320" w:lineRule="exact"/>
        <w:ind w:firstLine="480"/>
        <w:jc w:val="left"/>
        <w:rPr>
          <w:rFonts w:ascii="微软雅黑" w:eastAsia="微软雅黑" w:hAnsi="微软雅黑" w:cs="Tahoma"/>
          <w:kern w:val="0"/>
          <w:sz w:val="22"/>
        </w:rPr>
      </w:pPr>
    </w:p>
    <w:p w:rsidR="009F0C3B" w:rsidRPr="00E03235" w:rsidRDefault="009F0C3B" w:rsidP="009F0C3B">
      <w:pPr>
        <w:widowControl/>
        <w:spacing w:line="320" w:lineRule="exact"/>
        <w:ind w:firstLine="480"/>
        <w:jc w:val="left"/>
        <w:rPr>
          <w:rFonts w:ascii="微软雅黑" w:eastAsia="微软雅黑" w:hAnsi="微软雅黑" w:cs="Tahoma"/>
          <w:color w:val="C00000"/>
          <w:kern w:val="0"/>
          <w:sz w:val="22"/>
        </w:rPr>
      </w:pPr>
      <w:r w:rsidRPr="00E03235">
        <w:rPr>
          <w:rFonts w:ascii="微软雅黑" w:eastAsia="微软雅黑" w:hAnsi="微软雅黑" w:cs="Arial"/>
          <w:color w:val="C00000"/>
          <w:kern w:val="0"/>
          <w:sz w:val="22"/>
        </w:rPr>
        <w:t>《解释》的出台有利于执行工作的开展</w:t>
      </w:r>
    </w:p>
    <w:p w:rsidR="009F0C3B" w:rsidRPr="00E03235" w:rsidRDefault="009F0C3B" w:rsidP="009F0C3B">
      <w:pPr>
        <w:widowControl/>
        <w:spacing w:line="320" w:lineRule="exact"/>
        <w:ind w:firstLine="480"/>
        <w:jc w:val="left"/>
        <w:rPr>
          <w:rFonts w:ascii="微软雅黑" w:eastAsia="微软雅黑" w:hAnsi="微软雅黑" w:cs="Tahoma"/>
          <w:b/>
          <w:kern w:val="0"/>
          <w:sz w:val="22"/>
        </w:rPr>
      </w:pPr>
      <w:r w:rsidRPr="00E03235">
        <w:rPr>
          <w:rFonts w:ascii="微软雅黑" w:eastAsia="微软雅黑" w:hAnsi="微软雅黑" w:cs="Arial"/>
          <w:b/>
          <w:kern w:val="0"/>
          <w:sz w:val="22"/>
        </w:rPr>
        <w:t>问：制定《解释》的背景和目的是什么</w:t>
      </w:r>
    </w:p>
    <w:p w:rsidR="009F0C3B" w:rsidRPr="00E03235" w:rsidRDefault="009F0C3B" w:rsidP="009F0C3B">
      <w:pPr>
        <w:widowControl/>
        <w:spacing w:line="320" w:lineRule="exact"/>
        <w:ind w:firstLine="480"/>
        <w:jc w:val="left"/>
        <w:rPr>
          <w:rFonts w:ascii="微软雅黑" w:eastAsia="微软雅黑" w:hAnsi="微软雅黑" w:cs="Tahoma"/>
          <w:kern w:val="0"/>
          <w:sz w:val="22"/>
        </w:rPr>
      </w:pPr>
      <w:r w:rsidRPr="00E03235">
        <w:rPr>
          <w:rFonts w:ascii="微软雅黑" w:eastAsia="微软雅黑" w:hAnsi="微软雅黑" w:cs="Arial"/>
          <w:kern w:val="0"/>
          <w:sz w:val="22"/>
        </w:rPr>
        <w:t>答：近年来，最高人民法院不断完善和增强执行措施和手段，一些对被执行人有威慑力的制度和机制相继建立，限制高消费制度、</w:t>
      </w:r>
      <w:hyperlink r:id="rId7" w:tgtFrame="_blank" w:tooltip="失信被执行人" w:history="1">
        <w:r w:rsidRPr="00E03235">
          <w:rPr>
            <w:rFonts w:ascii="微软雅黑" w:eastAsia="微软雅黑" w:hAnsi="微软雅黑" w:cs="Arial"/>
            <w:kern w:val="0"/>
            <w:sz w:val="22"/>
          </w:rPr>
          <w:t>失信被执行人</w:t>
        </w:r>
      </w:hyperlink>
      <w:r w:rsidRPr="00E03235">
        <w:rPr>
          <w:rFonts w:ascii="微软雅黑" w:eastAsia="微软雅黑" w:hAnsi="微软雅黑" w:cs="Arial"/>
          <w:kern w:val="0"/>
          <w:sz w:val="22"/>
        </w:rPr>
        <w:t>名单制度、网络查控机制等成为</w:t>
      </w:r>
      <w:hyperlink r:id="rId8" w:tgtFrame="_blank" w:tooltip="强制执行" w:history="1">
        <w:r w:rsidRPr="00E03235">
          <w:rPr>
            <w:rFonts w:ascii="微软雅黑" w:eastAsia="微软雅黑" w:hAnsi="微软雅黑" w:cs="Arial"/>
            <w:kern w:val="0"/>
            <w:sz w:val="22"/>
          </w:rPr>
          <w:t>强制执行</w:t>
        </w:r>
      </w:hyperlink>
      <w:r w:rsidRPr="00E03235">
        <w:rPr>
          <w:rFonts w:ascii="微软雅黑" w:eastAsia="微软雅黑" w:hAnsi="微软雅黑" w:cs="Arial"/>
          <w:kern w:val="0"/>
          <w:sz w:val="22"/>
        </w:rPr>
        <w:t>的有力武器，有效地推动了执行工作的开展。迟延履行利息制度是《中华人民共和国</w:t>
      </w:r>
      <w:hyperlink r:id="rId9" w:tgtFrame="_blank" w:tooltip="民事诉讼法" w:history="1">
        <w:r w:rsidRPr="00E03235">
          <w:rPr>
            <w:rFonts w:ascii="微软雅黑" w:eastAsia="微软雅黑" w:hAnsi="微软雅黑" w:cs="Arial"/>
            <w:kern w:val="0"/>
            <w:sz w:val="22"/>
          </w:rPr>
          <w:t>民事诉讼法</w:t>
        </w:r>
      </w:hyperlink>
      <w:r w:rsidRPr="00E03235">
        <w:rPr>
          <w:rFonts w:ascii="微软雅黑" w:eastAsia="微软雅黑" w:hAnsi="微软雅黑" w:cs="Arial"/>
          <w:kern w:val="0"/>
          <w:sz w:val="22"/>
        </w:rPr>
        <w:t>》第二百五十三条规定的执行措施。该制度在促使</w:t>
      </w:r>
      <w:hyperlink r:id="rId10" w:tgtFrame="_blank" w:tooltip="债务人" w:history="1">
        <w:r w:rsidRPr="00E03235">
          <w:rPr>
            <w:rFonts w:ascii="微软雅黑" w:eastAsia="微软雅黑" w:hAnsi="微软雅黑" w:cs="Arial"/>
            <w:kern w:val="0"/>
            <w:sz w:val="22"/>
          </w:rPr>
          <w:t>债务人</w:t>
        </w:r>
      </w:hyperlink>
      <w:r w:rsidRPr="00E03235">
        <w:rPr>
          <w:rFonts w:ascii="微软雅黑" w:eastAsia="微软雅黑" w:hAnsi="微软雅黑" w:cs="Arial"/>
          <w:kern w:val="0"/>
          <w:sz w:val="22"/>
        </w:rPr>
        <w:t>及时履行义务和补偿</w:t>
      </w:r>
      <w:hyperlink r:id="rId11" w:tgtFrame="_blank" w:tooltip="债权人" w:history="1">
        <w:r w:rsidRPr="00E03235">
          <w:rPr>
            <w:rFonts w:ascii="微软雅黑" w:eastAsia="微软雅黑" w:hAnsi="微软雅黑" w:cs="Arial"/>
            <w:kern w:val="0"/>
            <w:sz w:val="22"/>
          </w:rPr>
          <w:t>债权人</w:t>
        </w:r>
      </w:hyperlink>
      <w:r w:rsidRPr="00E03235">
        <w:rPr>
          <w:rFonts w:ascii="微软雅黑" w:eastAsia="微软雅黑" w:hAnsi="微软雅黑" w:cs="Arial"/>
          <w:kern w:val="0"/>
          <w:sz w:val="22"/>
        </w:rPr>
        <w:t>损失方面有一定积极作用。但是，既有规定较为原则，导致各地法院理解不同、做法不一，不仅损害了法律的统一性和严肃性，也导致该项制度的作用难以充分发挥。</w:t>
      </w:r>
    </w:p>
    <w:p w:rsidR="009F0C3B" w:rsidRPr="00E03235" w:rsidRDefault="009F0C3B" w:rsidP="009F0C3B">
      <w:pPr>
        <w:widowControl/>
        <w:spacing w:line="320" w:lineRule="exact"/>
        <w:ind w:firstLine="480"/>
        <w:jc w:val="left"/>
        <w:rPr>
          <w:rFonts w:ascii="微软雅黑" w:eastAsia="微软雅黑" w:hAnsi="微软雅黑" w:cs="Arial"/>
          <w:kern w:val="0"/>
          <w:sz w:val="22"/>
        </w:rPr>
      </w:pPr>
      <w:r w:rsidRPr="00E03235">
        <w:rPr>
          <w:rFonts w:ascii="微软雅黑" w:eastAsia="微软雅黑" w:hAnsi="微软雅黑" w:cs="Arial"/>
          <w:kern w:val="0"/>
          <w:sz w:val="22"/>
        </w:rPr>
        <w:t>为了解决这些问题，自2012年初开始，最高人民法院执行局组织人员赴多地进行调研，起草了本解释初稿。之后，我们多次征求全国人大法工委、中国人民银行等相关部门的意见;听取了部分法官和律师的建议。根据这些意见和建议，我们数易其稿。最后，最高人民法院审判委员会讨论通过本解释。</w:t>
      </w:r>
    </w:p>
    <w:p w:rsidR="009F0C3B" w:rsidRPr="00E03235" w:rsidRDefault="009F0C3B" w:rsidP="009F0C3B">
      <w:pPr>
        <w:widowControl/>
        <w:spacing w:line="320" w:lineRule="exact"/>
        <w:ind w:firstLine="480"/>
        <w:jc w:val="left"/>
        <w:rPr>
          <w:rFonts w:ascii="微软雅黑" w:eastAsia="微软雅黑" w:hAnsi="微软雅黑" w:cs="Tahoma"/>
          <w:kern w:val="0"/>
          <w:sz w:val="22"/>
        </w:rPr>
      </w:pPr>
    </w:p>
    <w:p w:rsidR="009F0C3B" w:rsidRPr="00E03235" w:rsidRDefault="009F0C3B" w:rsidP="009F0C3B">
      <w:pPr>
        <w:widowControl/>
        <w:spacing w:line="320" w:lineRule="exact"/>
        <w:ind w:firstLine="480"/>
        <w:jc w:val="left"/>
        <w:rPr>
          <w:rFonts w:ascii="微软雅黑" w:eastAsia="微软雅黑" w:hAnsi="微软雅黑" w:cs="Tahoma"/>
          <w:b/>
          <w:kern w:val="0"/>
          <w:sz w:val="22"/>
        </w:rPr>
      </w:pPr>
      <w:r w:rsidRPr="00E03235">
        <w:rPr>
          <w:rFonts w:ascii="微软雅黑" w:eastAsia="微软雅黑" w:hAnsi="微软雅黑" w:cs="Arial"/>
          <w:b/>
          <w:kern w:val="0"/>
          <w:sz w:val="22"/>
        </w:rPr>
        <w:t>问：《解释》坚持的原则是什么</w:t>
      </w:r>
    </w:p>
    <w:p w:rsidR="009F0C3B" w:rsidRPr="00E03235" w:rsidRDefault="009F0C3B" w:rsidP="009F0C3B">
      <w:pPr>
        <w:widowControl/>
        <w:spacing w:line="320" w:lineRule="exact"/>
        <w:ind w:firstLine="480"/>
        <w:jc w:val="left"/>
        <w:rPr>
          <w:rFonts w:ascii="微软雅黑" w:eastAsia="微软雅黑" w:hAnsi="微软雅黑" w:cs="Tahoma"/>
          <w:kern w:val="0"/>
          <w:sz w:val="22"/>
        </w:rPr>
      </w:pPr>
      <w:r w:rsidRPr="00E03235">
        <w:rPr>
          <w:rFonts w:ascii="微软雅黑" w:eastAsia="微软雅黑" w:hAnsi="微软雅黑" w:cs="Arial"/>
          <w:kern w:val="0"/>
          <w:sz w:val="22"/>
        </w:rPr>
        <w:t>答：我们在制定这部解释时主要坚持了两项原则。一是法定原则。</w:t>
      </w:r>
      <w:hyperlink r:id="rId12" w:tgtFrame="_blank" w:tooltip="民事诉讼" w:history="1">
        <w:r w:rsidRPr="00E03235">
          <w:rPr>
            <w:rFonts w:ascii="微软雅黑" w:eastAsia="微软雅黑" w:hAnsi="微软雅黑" w:cs="Arial"/>
            <w:kern w:val="0"/>
            <w:sz w:val="22"/>
          </w:rPr>
          <w:t>民事诉讼</w:t>
        </w:r>
      </w:hyperlink>
      <w:r w:rsidRPr="00E03235">
        <w:rPr>
          <w:rFonts w:ascii="微软雅黑" w:eastAsia="微软雅黑" w:hAnsi="微软雅黑" w:cs="Arial"/>
          <w:kern w:val="0"/>
          <w:sz w:val="22"/>
        </w:rPr>
        <w:t>法第二百五十三条明确规定，被执行人迟延履行的，“应当”支付迟延履行期间的债务利息。通过文义解释的方法，无论申请执行人是否申请，法院都应当依职权计算迟延履行期间的债务利息。二是平等保护当事人合法权益的原则。迟延履行利息制度的任务在于促使债务人履行义务，从而实现债权人的债权。虽然该制度的主要目的是保护债权人的合法权益，但是，也不能过分加重债务人的负担。如果利息负担过重，致使债务人放弃偿债的努力，反而不利于及早实现债权。因此，本解释从平等保护当事人合法权益的原则出发，平衡了当事人的利益，以求执行措施合理得当。</w:t>
      </w:r>
    </w:p>
    <w:p w:rsidR="009F0C3B" w:rsidRPr="00E03235" w:rsidRDefault="009F0C3B" w:rsidP="009F0C3B">
      <w:pPr>
        <w:widowControl/>
        <w:spacing w:line="320" w:lineRule="exact"/>
        <w:rPr>
          <w:rFonts w:ascii="微软雅黑" w:eastAsia="微软雅黑" w:hAnsi="微软雅黑" w:cs="Tahoma"/>
          <w:kern w:val="0"/>
          <w:sz w:val="22"/>
        </w:rPr>
      </w:pPr>
    </w:p>
    <w:p w:rsidR="009F0C3B" w:rsidRPr="00E03235" w:rsidRDefault="009F0C3B" w:rsidP="009F0C3B">
      <w:pPr>
        <w:widowControl/>
        <w:spacing w:line="320" w:lineRule="exact"/>
        <w:ind w:firstLine="480"/>
        <w:jc w:val="left"/>
        <w:rPr>
          <w:rFonts w:ascii="微软雅黑" w:eastAsia="微软雅黑" w:hAnsi="微软雅黑" w:cs="Tahoma"/>
          <w:b/>
          <w:kern w:val="0"/>
          <w:sz w:val="22"/>
        </w:rPr>
      </w:pPr>
      <w:r w:rsidRPr="00E03235">
        <w:rPr>
          <w:rFonts w:ascii="微软雅黑" w:eastAsia="微软雅黑" w:hAnsi="微软雅黑" w:cs="Arial"/>
          <w:b/>
          <w:kern w:val="0"/>
          <w:sz w:val="22"/>
        </w:rPr>
        <w:t>问：该解释与之前的有关规定有何不同，有哪些新规定</w:t>
      </w:r>
    </w:p>
    <w:p w:rsidR="009F0C3B" w:rsidRPr="00E03235" w:rsidRDefault="009F0C3B" w:rsidP="009F0C3B">
      <w:pPr>
        <w:widowControl/>
        <w:spacing w:line="320" w:lineRule="exact"/>
        <w:ind w:firstLine="480"/>
        <w:jc w:val="left"/>
        <w:rPr>
          <w:rFonts w:ascii="微软雅黑" w:eastAsia="微软雅黑" w:hAnsi="微软雅黑" w:cs="Tahoma"/>
          <w:kern w:val="0"/>
          <w:sz w:val="22"/>
        </w:rPr>
      </w:pPr>
      <w:r w:rsidRPr="00E03235">
        <w:rPr>
          <w:rFonts w:ascii="微软雅黑" w:eastAsia="微软雅黑" w:hAnsi="微软雅黑" w:cs="Arial"/>
          <w:kern w:val="0"/>
          <w:sz w:val="22"/>
        </w:rPr>
        <w:t>答：之前的有关规定散见于多个司法解释之中，没有形成体系。《解释》对迟延履行期间债务利息计算问题作较为系统的规定。《解释》全文共七条，主要解决了三个问题：一是如何处理迟延履行期间的债务利息中加倍部分债务利息与一般债务利息的关系;二是如何计算迟延履行期间的一般债务利息和加倍部分债务利息;三是特殊情况下加倍部分债务利息如何计算。</w:t>
      </w:r>
    </w:p>
    <w:p w:rsidR="009F0C3B" w:rsidRPr="00E03235" w:rsidRDefault="009F0C3B" w:rsidP="009F0C3B">
      <w:pPr>
        <w:widowControl/>
        <w:spacing w:line="320" w:lineRule="exact"/>
        <w:ind w:firstLine="480"/>
        <w:jc w:val="left"/>
        <w:rPr>
          <w:rFonts w:ascii="微软雅黑" w:eastAsia="微软雅黑" w:hAnsi="微软雅黑" w:cs="Arial"/>
          <w:kern w:val="0"/>
          <w:sz w:val="22"/>
        </w:rPr>
      </w:pPr>
      <w:r w:rsidRPr="00E03235">
        <w:rPr>
          <w:rFonts w:ascii="微软雅黑" w:eastAsia="微软雅黑" w:hAnsi="微软雅黑" w:cs="Arial"/>
          <w:kern w:val="0"/>
          <w:sz w:val="22"/>
        </w:rPr>
        <w:t>本解释第一次明确规定了一般债务利息与加倍部分债务利息的关系，计算加倍部分债务利息的截止时间、扣除期间，外币案件如何计算加倍部分债务利息等;重新规定和细化了起算时间、执行款项的清偿顺序等。</w:t>
      </w:r>
    </w:p>
    <w:p w:rsidR="009F0C3B" w:rsidRPr="00E03235" w:rsidRDefault="009F0C3B" w:rsidP="009F0C3B">
      <w:pPr>
        <w:widowControl/>
        <w:spacing w:line="320" w:lineRule="exact"/>
        <w:ind w:firstLine="480"/>
        <w:jc w:val="left"/>
        <w:rPr>
          <w:rFonts w:ascii="微软雅黑" w:eastAsia="微软雅黑" w:hAnsi="微软雅黑" w:cs="Tahoma"/>
          <w:kern w:val="0"/>
          <w:sz w:val="22"/>
        </w:rPr>
      </w:pPr>
    </w:p>
    <w:p w:rsidR="009F0C3B" w:rsidRPr="00E03235" w:rsidRDefault="009F0C3B" w:rsidP="009F0C3B">
      <w:pPr>
        <w:widowControl/>
        <w:spacing w:line="320" w:lineRule="exact"/>
        <w:ind w:firstLine="480"/>
        <w:jc w:val="left"/>
        <w:rPr>
          <w:rFonts w:ascii="微软雅黑" w:eastAsia="微软雅黑" w:hAnsi="微软雅黑" w:cs="Tahoma"/>
          <w:color w:val="C00000"/>
          <w:kern w:val="0"/>
          <w:sz w:val="22"/>
        </w:rPr>
      </w:pPr>
      <w:r w:rsidRPr="00E03235">
        <w:rPr>
          <w:rFonts w:ascii="微软雅黑" w:eastAsia="微软雅黑" w:hAnsi="微软雅黑" w:cs="Arial"/>
          <w:color w:val="C00000"/>
          <w:kern w:val="0"/>
          <w:sz w:val="22"/>
        </w:rPr>
        <w:t>加倍部分债务利息的相关规定</w:t>
      </w:r>
    </w:p>
    <w:p w:rsidR="009F0C3B" w:rsidRPr="00E03235" w:rsidRDefault="009F0C3B" w:rsidP="009F0C3B">
      <w:pPr>
        <w:widowControl/>
        <w:spacing w:line="320" w:lineRule="exact"/>
        <w:ind w:firstLine="480"/>
        <w:jc w:val="left"/>
        <w:rPr>
          <w:rFonts w:ascii="微软雅黑" w:eastAsia="微软雅黑" w:hAnsi="微软雅黑" w:cs="Tahoma"/>
          <w:b/>
          <w:kern w:val="0"/>
          <w:sz w:val="22"/>
        </w:rPr>
      </w:pPr>
      <w:r w:rsidRPr="00E03235">
        <w:rPr>
          <w:rFonts w:ascii="微软雅黑" w:eastAsia="微软雅黑" w:hAnsi="微软雅黑" w:cs="Arial"/>
          <w:b/>
          <w:kern w:val="0"/>
          <w:sz w:val="22"/>
        </w:rPr>
        <w:t>问：《解释》中的“一般债务利息”和“加倍部分债务利息”是什么关系，如何计算?</w:t>
      </w:r>
    </w:p>
    <w:p w:rsidR="009F0C3B" w:rsidRPr="00E03235" w:rsidRDefault="009F0C3B" w:rsidP="009F0C3B">
      <w:pPr>
        <w:widowControl/>
        <w:spacing w:line="320" w:lineRule="exact"/>
        <w:ind w:firstLine="480"/>
        <w:jc w:val="left"/>
        <w:rPr>
          <w:rFonts w:ascii="微软雅黑" w:eastAsia="微软雅黑" w:hAnsi="微软雅黑" w:cs="Tahoma"/>
          <w:kern w:val="0"/>
          <w:sz w:val="22"/>
        </w:rPr>
      </w:pPr>
      <w:r w:rsidRPr="00E03235">
        <w:rPr>
          <w:rFonts w:ascii="微软雅黑" w:eastAsia="微软雅黑" w:hAnsi="微软雅黑" w:cs="Arial"/>
          <w:kern w:val="0"/>
          <w:sz w:val="22"/>
        </w:rPr>
        <w:t>答：根据民事诉讼法第二百五十三条规定加倍计算后的“迟延履行期间的债务利息”是一个整体概念，包括迟延履行期间的一般债务利息和加倍部分债务利息两部分。</w:t>
      </w:r>
    </w:p>
    <w:p w:rsidR="009F0C3B" w:rsidRPr="00E03235" w:rsidRDefault="009F0C3B" w:rsidP="009F0C3B">
      <w:pPr>
        <w:widowControl/>
        <w:spacing w:line="320" w:lineRule="exact"/>
        <w:ind w:firstLine="480"/>
        <w:jc w:val="left"/>
        <w:rPr>
          <w:rFonts w:ascii="微软雅黑" w:eastAsia="微软雅黑" w:hAnsi="微软雅黑" w:cs="Tahoma"/>
          <w:kern w:val="0"/>
          <w:sz w:val="22"/>
        </w:rPr>
      </w:pPr>
      <w:r w:rsidRPr="00E03235">
        <w:rPr>
          <w:rFonts w:ascii="微软雅黑" w:eastAsia="微软雅黑" w:hAnsi="微软雅黑" w:cs="Arial"/>
          <w:kern w:val="0"/>
          <w:sz w:val="22"/>
        </w:rPr>
        <w:lastRenderedPageBreak/>
        <w:t>一般债务利息，是指在生效法律文书中，根据实体法规定(如</w:t>
      </w:r>
      <w:hyperlink r:id="rId13" w:tgtFrame="_blank" w:tooltip="合同法" w:history="1">
        <w:r w:rsidRPr="00E03235">
          <w:rPr>
            <w:rFonts w:ascii="微软雅黑" w:eastAsia="微软雅黑" w:hAnsi="微软雅黑" w:cs="Arial"/>
            <w:kern w:val="0"/>
            <w:sz w:val="22"/>
          </w:rPr>
          <w:t>合同法</w:t>
        </w:r>
      </w:hyperlink>
      <w:r w:rsidRPr="00E03235">
        <w:rPr>
          <w:rFonts w:ascii="微软雅黑" w:eastAsia="微软雅黑" w:hAnsi="微软雅黑" w:cs="Arial"/>
          <w:kern w:val="0"/>
          <w:sz w:val="22"/>
        </w:rPr>
        <w:t>)所确定的利息。例如：一份判决确定，债务人应支付自双方签订合同之日起至款项付清之日止，按双方合同约定的日万分之五的利率计算的利息。那么，在本案中，按照日万分之五计算的利息就是一般债务利息。应当说明的是，并不是所有的金钱给付案件都有一般债务利息，</w:t>
      </w:r>
      <w:hyperlink r:id="rId14" w:tgtFrame="_blank" w:tooltip="侵权" w:history="1">
        <w:r w:rsidRPr="00E03235">
          <w:rPr>
            <w:rFonts w:ascii="微软雅黑" w:eastAsia="微软雅黑" w:hAnsi="微软雅黑" w:cs="Arial"/>
            <w:kern w:val="0"/>
            <w:sz w:val="22"/>
          </w:rPr>
          <w:t>侵权</w:t>
        </w:r>
      </w:hyperlink>
      <w:r w:rsidRPr="00E03235">
        <w:rPr>
          <w:rFonts w:ascii="微软雅黑" w:eastAsia="微软雅黑" w:hAnsi="微软雅黑" w:cs="Arial"/>
          <w:kern w:val="0"/>
          <w:sz w:val="22"/>
        </w:rPr>
        <w:t>损害赔偿等案件通常就没有支付一般债务利息的内容。加倍部分债务利息，是指在强制执行程序中，被执行人因迟延履行，根据民事诉讼法第二百五十三条的规定而应多支付的利息。</w:t>
      </w:r>
    </w:p>
    <w:p w:rsidR="009F0C3B" w:rsidRPr="00E03235" w:rsidRDefault="009F0C3B" w:rsidP="009F0C3B">
      <w:pPr>
        <w:widowControl/>
        <w:spacing w:line="320" w:lineRule="exact"/>
        <w:ind w:firstLine="480"/>
        <w:jc w:val="left"/>
        <w:rPr>
          <w:rFonts w:ascii="微软雅黑" w:eastAsia="微软雅黑" w:hAnsi="微软雅黑" w:cs="Arial"/>
          <w:kern w:val="0"/>
          <w:sz w:val="22"/>
        </w:rPr>
      </w:pPr>
      <w:r w:rsidRPr="00E03235">
        <w:rPr>
          <w:rFonts w:ascii="微软雅黑" w:eastAsia="微软雅黑" w:hAnsi="微软雅黑" w:cs="Arial"/>
          <w:kern w:val="0"/>
          <w:sz w:val="22"/>
        </w:rPr>
        <w:t>加倍部分债务利息采用单独的计算方法，与一般债务利息的计算没有关系。通俗地讲，就是两者“各算各的，互不影响”。具体而言，计算一般债务利息，根据生效法律文书确定的基数、起止时间、利率等计算;计算加倍部分债务利息根据本解释规定的方法计算。</w:t>
      </w:r>
    </w:p>
    <w:p w:rsidR="009F0C3B" w:rsidRPr="00E03235" w:rsidRDefault="009F0C3B" w:rsidP="009F0C3B">
      <w:pPr>
        <w:widowControl/>
        <w:spacing w:line="320" w:lineRule="exact"/>
        <w:ind w:firstLine="480"/>
        <w:jc w:val="left"/>
        <w:rPr>
          <w:rFonts w:ascii="微软雅黑" w:eastAsia="微软雅黑" w:hAnsi="微软雅黑" w:cs="Tahoma"/>
          <w:kern w:val="0"/>
          <w:sz w:val="22"/>
        </w:rPr>
      </w:pPr>
    </w:p>
    <w:p w:rsidR="009F0C3B" w:rsidRPr="00E03235" w:rsidRDefault="009F0C3B" w:rsidP="009F0C3B">
      <w:pPr>
        <w:widowControl/>
        <w:spacing w:line="320" w:lineRule="exact"/>
        <w:ind w:firstLine="480"/>
        <w:jc w:val="left"/>
        <w:rPr>
          <w:rFonts w:ascii="微软雅黑" w:eastAsia="微软雅黑" w:hAnsi="微软雅黑" w:cs="Tahoma"/>
          <w:b/>
          <w:kern w:val="0"/>
          <w:sz w:val="22"/>
        </w:rPr>
      </w:pPr>
      <w:r w:rsidRPr="00E03235">
        <w:rPr>
          <w:rFonts w:ascii="微软雅黑" w:eastAsia="微软雅黑" w:hAnsi="微软雅黑" w:cs="Arial"/>
          <w:b/>
          <w:kern w:val="0"/>
          <w:sz w:val="22"/>
        </w:rPr>
        <w:t>问：计算加倍部分债务利息的基数如何确定?</w:t>
      </w:r>
    </w:p>
    <w:p w:rsidR="009F0C3B" w:rsidRPr="00E03235" w:rsidRDefault="009F0C3B" w:rsidP="009F0C3B">
      <w:pPr>
        <w:widowControl/>
        <w:spacing w:line="320" w:lineRule="exact"/>
        <w:ind w:firstLine="480"/>
        <w:jc w:val="left"/>
        <w:rPr>
          <w:rFonts w:ascii="微软雅黑" w:eastAsia="微软雅黑" w:hAnsi="微软雅黑" w:cs="Arial"/>
          <w:kern w:val="0"/>
          <w:sz w:val="22"/>
        </w:rPr>
      </w:pPr>
      <w:r w:rsidRPr="00E03235">
        <w:rPr>
          <w:rFonts w:ascii="微软雅黑" w:eastAsia="微软雅黑" w:hAnsi="微软雅黑" w:cs="Arial"/>
          <w:kern w:val="0"/>
          <w:sz w:val="22"/>
        </w:rPr>
        <w:t>答：《解释》规定，基数不包含迟延履行期间开始前的一般债务利息。因为，在多数有一般债务利息的执行案件中，计算加倍部分债务利息和迟延履行期间的一般债务利息，已经充分保护了债权人的权益。计算加倍部分债务利息具有惩罚性，但惩罚应当适度，生效法律文书指定履行期间届满前的一般债务利息也作为计算基数，计算结果较高，不符合平等保护当事人合法权益的原则。</w:t>
      </w:r>
    </w:p>
    <w:p w:rsidR="009F0C3B" w:rsidRPr="00E03235" w:rsidRDefault="009F0C3B" w:rsidP="009F0C3B">
      <w:pPr>
        <w:widowControl/>
        <w:spacing w:line="320" w:lineRule="exact"/>
        <w:ind w:firstLine="480"/>
        <w:jc w:val="left"/>
        <w:rPr>
          <w:rFonts w:ascii="微软雅黑" w:eastAsia="微软雅黑" w:hAnsi="微软雅黑" w:cs="Tahoma"/>
          <w:kern w:val="0"/>
          <w:sz w:val="22"/>
        </w:rPr>
      </w:pPr>
    </w:p>
    <w:p w:rsidR="009F0C3B" w:rsidRPr="00E03235" w:rsidRDefault="009F0C3B" w:rsidP="009F0C3B">
      <w:pPr>
        <w:widowControl/>
        <w:spacing w:line="320" w:lineRule="exact"/>
        <w:ind w:firstLine="480"/>
        <w:jc w:val="left"/>
        <w:rPr>
          <w:rFonts w:ascii="微软雅黑" w:eastAsia="微软雅黑" w:hAnsi="微软雅黑" w:cs="Tahoma"/>
          <w:b/>
          <w:kern w:val="0"/>
          <w:sz w:val="22"/>
        </w:rPr>
      </w:pPr>
      <w:r w:rsidRPr="00E03235">
        <w:rPr>
          <w:rFonts w:ascii="微软雅黑" w:eastAsia="微软雅黑" w:hAnsi="微软雅黑" w:cs="Arial"/>
          <w:b/>
          <w:kern w:val="0"/>
          <w:sz w:val="22"/>
        </w:rPr>
        <w:t>问：加倍部分债务利息为什么以固定利率计算，为什么利率标准为日万分之一点七五?</w:t>
      </w:r>
    </w:p>
    <w:p w:rsidR="009F0C3B" w:rsidRPr="00E03235" w:rsidRDefault="009F0C3B" w:rsidP="009F0C3B">
      <w:pPr>
        <w:widowControl/>
        <w:spacing w:line="320" w:lineRule="exact"/>
        <w:ind w:firstLine="480"/>
        <w:jc w:val="left"/>
        <w:rPr>
          <w:rFonts w:ascii="微软雅黑" w:eastAsia="微软雅黑" w:hAnsi="微软雅黑" w:cs="Tahoma"/>
          <w:kern w:val="0"/>
          <w:sz w:val="22"/>
        </w:rPr>
      </w:pPr>
      <w:r w:rsidRPr="00E03235">
        <w:rPr>
          <w:rFonts w:ascii="微软雅黑" w:eastAsia="微软雅黑" w:hAnsi="微软雅黑" w:cs="Arial"/>
          <w:kern w:val="0"/>
          <w:sz w:val="22"/>
        </w:rPr>
        <w:t>答：我们在制定本解释期间，恰逢我国进一步推进利率市场化改革。2013年7月20日起，我国全面放开金融机构</w:t>
      </w:r>
      <w:hyperlink r:id="rId15" w:tgtFrame="_blank" w:tooltip="贷款" w:history="1">
        <w:r w:rsidRPr="00E03235">
          <w:rPr>
            <w:rFonts w:ascii="微软雅黑" w:eastAsia="微软雅黑" w:hAnsi="微软雅黑" w:cs="Arial"/>
            <w:kern w:val="0"/>
            <w:sz w:val="22"/>
          </w:rPr>
          <w:t>贷款</w:t>
        </w:r>
      </w:hyperlink>
      <w:r w:rsidRPr="00E03235">
        <w:rPr>
          <w:rFonts w:ascii="微软雅黑" w:eastAsia="微软雅黑" w:hAnsi="微软雅黑" w:cs="Arial"/>
          <w:kern w:val="0"/>
          <w:sz w:val="22"/>
        </w:rPr>
        <w:t>利率</w:t>
      </w:r>
      <w:hyperlink r:id="rId16" w:tgtFrame="_blank" w:tooltip="管制" w:history="1">
        <w:r w:rsidRPr="00E03235">
          <w:rPr>
            <w:rFonts w:ascii="微软雅黑" w:eastAsia="微软雅黑" w:hAnsi="微软雅黑" w:cs="Arial"/>
            <w:kern w:val="0"/>
            <w:sz w:val="22"/>
          </w:rPr>
          <w:t>管制</w:t>
        </w:r>
      </w:hyperlink>
      <w:r w:rsidRPr="00E03235">
        <w:rPr>
          <w:rFonts w:ascii="微软雅黑" w:eastAsia="微软雅黑" w:hAnsi="微软雅黑" w:cs="Arial"/>
          <w:kern w:val="0"/>
          <w:sz w:val="22"/>
        </w:rPr>
        <w:t>。2013年10月25日，贷款基础利率集中报价和发布机制正式运行。贷款基础利率集中报价和发布机制正式运行后，中国人民银行仍将在一段时间内继续公布贷款基准利率，以引导金融机构合理确定贷款利率，并为贷款基础利率的培育和完善提供过渡期。从长远看，中国人民银行可能不再公布贷款基准利率，而现阶段的贷款基础利率又不完善，我们认为较为妥当的方法就是使用固定利率。而从国外立法看，有的国家计算判决之债的利息采用的也是固定利率。</w:t>
      </w:r>
    </w:p>
    <w:p w:rsidR="009F0C3B" w:rsidRPr="00E03235" w:rsidRDefault="009F0C3B" w:rsidP="009F0C3B">
      <w:pPr>
        <w:widowControl/>
        <w:spacing w:line="320" w:lineRule="exact"/>
        <w:ind w:firstLine="480"/>
        <w:jc w:val="left"/>
        <w:rPr>
          <w:rFonts w:ascii="微软雅黑" w:eastAsia="微软雅黑" w:hAnsi="微软雅黑" w:cs="Arial"/>
          <w:kern w:val="0"/>
          <w:sz w:val="22"/>
        </w:rPr>
      </w:pPr>
      <w:r w:rsidRPr="00E03235">
        <w:rPr>
          <w:rFonts w:ascii="微软雅黑" w:eastAsia="微软雅黑" w:hAnsi="微软雅黑" w:cs="Arial"/>
          <w:kern w:val="0"/>
          <w:sz w:val="22"/>
        </w:rPr>
        <w:t>本解释采用的日万分之一点七五的利率是以近十年执行的金融机构人民币贷款基准利率的平均值换算成日利率得出的。该利率换算成年利率为6.39%，现行人民币三至五年(含五年)期的贷款基准利率为6.40%，二者基本一致。</w:t>
      </w:r>
    </w:p>
    <w:p w:rsidR="009F0C3B" w:rsidRPr="00E03235" w:rsidRDefault="009F0C3B" w:rsidP="009F0C3B">
      <w:pPr>
        <w:widowControl/>
        <w:spacing w:line="320" w:lineRule="exact"/>
        <w:ind w:firstLine="480"/>
        <w:jc w:val="left"/>
        <w:rPr>
          <w:rFonts w:ascii="微软雅黑" w:eastAsia="微软雅黑" w:hAnsi="微软雅黑" w:cs="Tahoma"/>
          <w:kern w:val="0"/>
          <w:sz w:val="22"/>
        </w:rPr>
      </w:pPr>
    </w:p>
    <w:p w:rsidR="009F0C3B" w:rsidRPr="00E03235" w:rsidRDefault="009F0C3B" w:rsidP="009F0C3B">
      <w:pPr>
        <w:widowControl/>
        <w:spacing w:line="320" w:lineRule="exact"/>
        <w:ind w:firstLine="480"/>
        <w:jc w:val="left"/>
        <w:rPr>
          <w:rFonts w:ascii="微软雅黑" w:eastAsia="微软雅黑" w:hAnsi="微软雅黑" w:cs="Tahoma"/>
          <w:color w:val="C00000"/>
          <w:kern w:val="0"/>
          <w:sz w:val="22"/>
        </w:rPr>
      </w:pPr>
      <w:r w:rsidRPr="00E03235">
        <w:rPr>
          <w:rFonts w:ascii="微软雅黑" w:eastAsia="微软雅黑" w:hAnsi="微软雅黑" w:cs="Arial"/>
          <w:color w:val="C00000"/>
          <w:kern w:val="0"/>
          <w:sz w:val="22"/>
        </w:rPr>
        <w:t>《解释》对债务人和债权人有何影响</w:t>
      </w:r>
    </w:p>
    <w:p w:rsidR="009F0C3B" w:rsidRPr="00E03235" w:rsidRDefault="009F0C3B" w:rsidP="009F0C3B">
      <w:pPr>
        <w:widowControl/>
        <w:spacing w:line="320" w:lineRule="exact"/>
        <w:ind w:firstLine="480"/>
        <w:jc w:val="left"/>
        <w:rPr>
          <w:rFonts w:ascii="微软雅黑" w:eastAsia="微软雅黑" w:hAnsi="微软雅黑" w:cs="Tahoma"/>
          <w:b/>
          <w:kern w:val="0"/>
          <w:sz w:val="22"/>
        </w:rPr>
      </w:pPr>
      <w:r w:rsidRPr="00E03235">
        <w:rPr>
          <w:rFonts w:ascii="微软雅黑" w:eastAsia="微软雅黑" w:hAnsi="微软雅黑" w:cs="Arial"/>
          <w:b/>
          <w:kern w:val="0"/>
          <w:sz w:val="22"/>
        </w:rPr>
        <w:t>问：该《解释》不再以2倍的金融机构贷款基准利率计算迟延履行期间的债务利息，结果会不会比根据之前规定计算的利息少?这样能否体现惩罚性?对债权人的权益是否有影响?</w:t>
      </w:r>
    </w:p>
    <w:p w:rsidR="009F0C3B" w:rsidRPr="00E03235" w:rsidRDefault="009F0C3B" w:rsidP="009F0C3B">
      <w:pPr>
        <w:widowControl/>
        <w:spacing w:line="320" w:lineRule="exact"/>
        <w:ind w:firstLine="480"/>
        <w:jc w:val="left"/>
        <w:rPr>
          <w:rFonts w:ascii="微软雅黑" w:eastAsia="微软雅黑" w:hAnsi="微软雅黑" w:cs="Tahoma"/>
          <w:kern w:val="0"/>
          <w:sz w:val="22"/>
        </w:rPr>
      </w:pPr>
      <w:r w:rsidRPr="00E03235">
        <w:rPr>
          <w:rFonts w:ascii="微软雅黑" w:eastAsia="微软雅黑" w:hAnsi="微软雅黑" w:cs="Arial"/>
          <w:kern w:val="0"/>
          <w:sz w:val="22"/>
        </w:rPr>
        <w:t>答：之前的规定，以2倍的金融机构贷款基准利率计算迟延履行期间的债务利息，而本解释规定加倍部分债务利息的利率标准基本与金融机构贷款基准利率相同，单从利率的倍数上看是降低了标准。但迟延履行期间债务利息的多少不仅与利率标准有关，而且与迟延履行期间债务利息的构成内容有关。实际上，根据本解释的方法计算的迟延履行期间债务利息并不一定比之前规定的少，相当一部分案件的结果反而会高。</w:t>
      </w:r>
    </w:p>
    <w:p w:rsidR="009F0C3B" w:rsidRPr="00E03235" w:rsidRDefault="009F0C3B" w:rsidP="009F0C3B">
      <w:pPr>
        <w:widowControl/>
        <w:spacing w:line="320" w:lineRule="exact"/>
        <w:ind w:firstLine="480"/>
        <w:jc w:val="left"/>
        <w:rPr>
          <w:rFonts w:ascii="微软雅黑" w:eastAsia="微软雅黑" w:hAnsi="微软雅黑" w:cs="Tahoma"/>
          <w:kern w:val="0"/>
          <w:sz w:val="22"/>
        </w:rPr>
      </w:pPr>
      <w:r w:rsidRPr="00E03235">
        <w:rPr>
          <w:rFonts w:ascii="微软雅黑" w:eastAsia="微软雅黑" w:hAnsi="微软雅黑" w:cs="Arial"/>
          <w:kern w:val="0"/>
          <w:sz w:val="22"/>
        </w:rPr>
        <w:t>首先，在有给付一般债务利息内容的案件中，之前的规定较为原则，没有明确一般债务利息与加倍部分债务利息的关系，处理两者关系，成为法官自由裁量的范围。相当一部分执行案件在计算迟延履行期间的债务利息时，要么根据两者“就高不就低”的原则不计算加倍部分债务利息，要么以2倍金融机构贷款基准利率计算的利息代替一般债务利息。而《解释》明确了加倍部分债务利息具有独立性，该利息不影响一般债务利息的计算。债权人最终取得的利息，除了一般债务利息，还有加倍部分债务利息，这样就比之前规定的方法计算的利息多。而在没有一般债务利息内容的执行案件中，按照《解释》计算的结果确实没有之前规定的高。但是，《解释》适用的利率标准远高于存款利率，与贷款基准利率基本一致，能够体现对被执行人的惩罚，也能够适当补偿债权人的利息损失。</w:t>
      </w:r>
    </w:p>
    <w:p w:rsidR="009F0C3B" w:rsidRPr="00E03235" w:rsidRDefault="009F0C3B" w:rsidP="009F0C3B">
      <w:pPr>
        <w:widowControl/>
        <w:spacing w:line="320" w:lineRule="exact"/>
        <w:ind w:firstLine="480"/>
        <w:jc w:val="left"/>
        <w:rPr>
          <w:rFonts w:ascii="微软雅黑" w:eastAsia="微软雅黑" w:hAnsi="微软雅黑" w:cs="Tahoma"/>
          <w:kern w:val="0"/>
          <w:sz w:val="22"/>
        </w:rPr>
      </w:pPr>
      <w:r w:rsidRPr="00E03235">
        <w:rPr>
          <w:rFonts w:ascii="微软雅黑" w:eastAsia="微软雅黑" w:hAnsi="微软雅黑" w:cs="Arial"/>
          <w:kern w:val="0"/>
          <w:sz w:val="22"/>
        </w:rPr>
        <w:t>其次，《解释》确定的利率标准，充分考虑了《解释》的制定背景和迟延履行利息制度在整个执行制度体系中的地位。之前的规定在制定时，并没有强有力的执行威慑机制，执行手段有限，迟延履行利息制度的相关规定，就只能通过提高金钱给付义务的数额形成压力来促使被执行人主动履行义务。而制定《解释》时，我们的执行制度和机制已经大大丰富完善，执行措施更有力度，网络查控机制、限制高消费制度和失信被执行人名单制度等成为执行工作的有力武器。基于这些考虑，我们将迟延履行利息制度对被执行人的惩罚控制在适当范围，着眼于通过各项措施的综合作用，促使被执行人及时履行义务。</w:t>
      </w:r>
    </w:p>
    <w:p w:rsidR="009F0C3B" w:rsidRPr="00E03235" w:rsidRDefault="009F0C3B" w:rsidP="009F0C3B">
      <w:pPr>
        <w:widowControl/>
        <w:spacing w:line="320" w:lineRule="exact"/>
        <w:ind w:firstLine="480"/>
        <w:jc w:val="left"/>
        <w:rPr>
          <w:rFonts w:ascii="微软雅黑" w:eastAsia="微软雅黑" w:hAnsi="微软雅黑" w:cs="Tahoma"/>
          <w:kern w:val="0"/>
          <w:sz w:val="22"/>
        </w:rPr>
      </w:pPr>
      <w:r w:rsidRPr="00E03235">
        <w:rPr>
          <w:rFonts w:ascii="微软雅黑" w:eastAsia="微软雅黑" w:hAnsi="微软雅黑" w:cs="Arial"/>
          <w:kern w:val="0"/>
          <w:sz w:val="22"/>
        </w:rPr>
        <w:lastRenderedPageBreak/>
        <w:t>最后，本解释对迟延履行期间债务利息的计算规定更明确具体，减少了法律适用的模糊地带，这本身就是对债权人权益的保护。</w:t>
      </w:r>
    </w:p>
    <w:p w:rsidR="009F0C3B" w:rsidRPr="00E03235" w:rsidRDefault="009F0C3B" w:rsidP="009F0C3B">
      <w:pPr>
        <w:widowControl/>
        <w:spacing w:line="320" w:lineRule="exact"/>
        <w:rPr>
          <w:rFonts w:ascii="微软雅黑" w:eastAsia="微软雅黑" w:hAnsi="微软雅黑" w:cs="Tahoma"/>
          <w:kern w:val="0"/>
          <w:sz w:val="22"/>
        </w:rPr>
      </w:pPr>
    </w:p>
    <w:p w:rsidR="009F0C3B" w:rsidRPr="00E03235" w:rsidRDefault="009F0C3B" w:rsidP="009F0C3B">
      <w:pPr>
        <w:widowControl/>
        <w:spacing w:line="320" w:lineRule="exact"/>
        <w:ind w:firstLine="480"/>
        <w:jc w:val="left"/>
        <w:rPr>
          <w:rFonts w:ascii="微软雅黑" w:eastAsia="微软雅黑" w:hAnsi="微软雅黑" w:cs="Tahoma"/>
          <w:b/>
          <w:kern w:val="0"/>
          <w:sz w:val="22"/>
        </w:rPr>
      </w:pPr>
      <w:r w:rsidRPr="00E03235">
        <w:rPr>
          <w:rFonts w:ascii="微软雅黑" w:eastAsia="微软雅黑" w:hAnsi="微软雅黑" w:cs="Arial"/>
          <w:b/>
          <w:kern w:val="0"/>
          <w:sz w:val="22"/>
        </w:rPr>
        <w:t>问：一般债务利息和加倍部分债务利息具体如何计算，能否举例说明?</w:t>
      </w:r>
    </w:p>
    <w:p w:rsidR="009F0C3B" w:rsidRPr="00E03235" w:rsidRDefault="009F0C3B" w:rsidP="009F0C3B">
      <w:pPr>
        <w:widowControl/>
        <w:spacing w:line="320" w:lineRule="exact"/>
        <w:ind w:firstLine="480"/>
        <w:jc w:val="left"/>
        <w:rPr>
          <w:rFonts w:ascii="微软雅黑" w:eastAsia="微软雅黑" w:hAnsi="微软雅黑" w:cs="Tahoma"/>
          <w:kern w:val="0"/>
          <w:sz w:val="22"/>
        </w:rPr>
      </w:pPr>
      <w:r w:rsidRPr="00E03235">
        <w:rPr>
          <w:rFonts w:ascii="微软雅黑" w:eastAsia="微软雅黑" w:hAnsi="微软雅黑" w:cs="Arial"/>
          <w:kern w:val="0"/>
          <w:sz w:val="22"/>
        </w:rPr>
        <w:t>答：好的。我简单举两个例子说明。</w:t>
      </w:r>
    </w:p>
    <w:p w:rsidR="009F0C3B" w:rsidRPr="00E03235" w:rsidRDefault="009F0C3B" w:rsidP="009F0C3B">
      <w:pPr>
        <w:widowControl/>
        <w:spacing w:line="320" w:lineRule="exact"/>
        <w:ind w:firstLine="480"/>
        <w:jc w:val="left"/>
        <w:rPr>
          <w:rFonts w:ascii="微软雅黑" w:eastAsia="微软雅黑" w:hAnsi="微软雅黑" w:cs="Tahoma"/>
          <w:kern w:val="0"/>
          <w:sz w:val="22"/>
        </w:rPr>
      </w:pPr>
      <w:r w:rsidRPr="00E03235">
        <w:rPr>
          <w:rFonts w:ascii="微软雅黑" w:eastAsia="微软雅黑" w:hAnsi="微软雅黑" w:cs="Arial"/>
          <w:kern w:val="0"/>
          <w:sz w:val="22"/>
        </w:rPr>
        <w:t>例一：2015年6月30日生效的法律文书确定，债务人应在三日内支付债权人借款本金10000元;支付自2015年1月1日始至借款付清之日止以日万分之五计算的利息;债务人迟延履行的，应当根据《中华人民共和国民事诉讼法》第二百五十三条的规定加倍支付迟延履行期间的债务利息。债务人于2015年9 月1日清偿所有债务。</w:t>
      </w:r>
    </w:p>
    <w:p w:rsidR="009F0C3B" w:rsidRPr="00E03235" w:rsidRDefault="009F0C3B" w:rsidP="009F0C3B">
      <w:pPr>
        <w:widowControl/>
        <w:spacing w:line="320" w:lineRule="exact"/>
        <w:ind w:firstLine="480"/>
        <w:jc w:val="left"/>
        <w:rPr>
          <w:rFonts w:ascii="微软雅黑" w:eastAsia="微软雅黑" w:hAnsi="微软雅黑" w:cs="Tahoma"/>
          <w:kern w:val="0"/>
          <w:sz w:val="22"/>
        </w:rPr>
      </w:pPr>
      <w:r w:rsidRPr="00E03235">
        <w:rPr>
          <w:rFonts w:ascii="微软雅黑" w:eastAsia="微软雅黑" w:hAnsi="微软雅黑" w:cs="Arial"/>
          <w:kern w:val="0"/>
          <w:sz w:val="22"/>
        </w:rPr>
        <w:t>在这个案例中，迟延履行期间的债务利息=借款本金×生效法律文书确定的一般债务利息率×迟延履行期间的实际天数+借款本金×日万分之一点七五×迟延履行期间的实际天数(405元=10000×0.05%×60+10000×0.0175%×60);迟延履行期间开始前的一般债务利息=借款本金×生效法律文书确定的一般债务利息率×迟延履行期间开始前的实际天数(915元=10000×0.05%×183)。债务人应当支付的金钱债务为11320元 (11320元=10000元+405元+915元)。</w:t>
      </w:r>
    </w:p>
    <w:p w:rsidR="009F0C3B" w:rsidRPr="00E03235" w:rsidRDefault="009F0C3B" w:rsidP="009F0C3B">
      <w:pPr>
        <w:widowControl/>
        <w:spacing w:line="320" w:lineRule="exact"/>
        <w:ind w:firstLine="480"/>
        <w:jc w:val="left"/>
        <w:rPr>
          <w:rFonts w:ascii="微软雅黑" w:eastAsia="微软雅黑" w:hAnsi="微软雅黑" w:cs="Tahoma"/>
          <w:kern w:val="0"/>
          <w:sz w:val="22"/>
        </w:rPr>
      </w:pPr>
      <w:r w:rsidRPr="00E03235">
        <w:rPr>
          <w:rFonts w:ascii="微软雅黑" w:eastAsia="微软雅黑" w:hAnsi="微软雅黑" w:cs="Arial"/>
          <w:kern w:val="0"/>
          <w:sz w:val="22"/>
        </w:rPr>
        <w:t>例二：2015年6月30日生效的法律文书确定，债务人应在三日内支付债权人侵权损害赔偿10000元;债务人迟延履行的，应当根据《中华人民共和国民事诉讼法》第二百五十三条的规定加倍支付迟延履行期间的债务利息。债务人在2015年9月1日清偿所有债务。</w:t>
      </w:r>
    </w:p>
    <w:p w:rsidR="009F0C3B" w:rsidRPr="00E03235" w:rsidRDefault="009F0C3B" w:rsidP="009F0C3B">
      <w:pPr>
        <w:widowControl/>
        <w:spacing w:line="320" w:lineRule="exact"/>
        <w:ind w:firstLine="480"/>
        <w:jc w:val="left"/>
        <w:rPr>
          <w:rFonts w:ascii="微软雅黑" w:eastAsia="微软雅黑" w:hAnsi="微软雅黑" w:cs="Tahoma"/>
          <w:kern w:val="0"/>
          <w:sz w:val="22"/>
        </w:rPr>
      </w:pPr>
      <w:r w:rsidRPr="00E03235">
        <w:rPr>
          <w:rFonts w:ascii="微软雅黑" w:eastAsia="微软雅黑" w:hAnsi="微软雅黑" w:cs="Arial"/>
          <w:kern w:val="0"/>
          <w:sz w:val="22"/>
        </w:rPr>
        <w:t>在本案中，迟延履行期间的债务利息=损害赔偿数额×日万分之一点七五×迟延履行期间的实际天数(105元=10000×0.0175%×60)。债务人应当支付的金钱债务为10105元(10105元=10000元+105元)。</w:t>
      </w:r>
    </w:p>
    <w:p w:rsidR="009F0C3B" w:rsidRPr="00E03235" w:rsidRDefault="009F0C3B" w:rsidP="009F0C3B">
      <w:pPr>
        <w:widowControl/>
        <w:spacing w:line="320" w:lineRule="exact"/>
        <w:ind w:firstLine="480"/>
        <w:jc w:val="left"/>
        <w:rPr>
          <w:rFonts w:ascii="微软雅黑" w:eastAsia="微软雅黑" w:hAnsi="微软雅黑" w:cs="Arial"/>
          <w:kern w:val="0"/>
          <w:sz w:val="22"/>
        </w:rPr>
      </w:pPr>
      <w:r w:rsidRPr="00E03235">
        <w:rPr>
          <w:rFonts w:ascii="微软雅黑" w:eastAsia="微软雅黑" w:hAnsi="微软雅黑" w:cs="Arial"/>
          <w:kern w:val="0"/>
          <w:sz w:val="22"/>
        </w:rPr>
        <w:t>上述两个例子可以作为实践中计算一般债务利息和加倍部分债务利息的参考。</w:t>
      </w:r>
    </w:p>
    <w:p w:rsidR="009F0C3B" w:rsidRPr="00E03235" w:rsidRDefault="009F0C3B" w:rsidP="009F0C3B">
      <w:pPr>
        <w:widowControl/>
        <w:spacing w:line="320" w:lineRule="exact"/>
        <w:ind w:firstLine="480"/>
        <w:jc w:val="left"/>
        <w:rPr>
          <w:rFonts w:ascii="微软雅黑" w:eastAsia="微软雅黑" w:hAnsi="微软雅黑" w:cs="Tahoma"/>
          <w:kern w:val="0"/>
          <w:sz w:val="22"/>
        </w:rPr>
      </w:pPr>
    </w:p>
    <w:p w:rsidR="009F0C3B" w:rsidRPr="00E03235" w:rsidRDefault="009F0C3B" w:rsidP="009F0C3B">
      <w:pPr>
        <w:widowControl/>
        <w:spacing w:line="320" w:lineRule="exact"/>
        <w:ind w:firstLine="480"/>
        <w:jc w:val="left"/>
        <w:rPr>
          <w:rFonts w:ascii="微软雅黑" w:eastAsia="微软雅黑" w:hAnsi="微软雅黑" w:cs="Arial"/>
          <w:color w:val="C00000"/>
          <w:kern w:val="0"/>
          <w:sz w:val="22"/>
        </w:rPr>
      </w:pPr>
      <w:r w:rsidRPr="00E03235">
        <w:rPr>
          <w:rFonts w:ascii="微软雅黑" w:eastAsia="微软雅黑" w:hAnsi="微软雅黑" w:cs="Arial"/>
          <w:color w:val="C00000"/>
          <w:kern w:val="0"/>
          <w:sz w:val="22"/>
        </w:rPr>
        <w:t>金钱债务与加倍部分债务利息的清偿顺序</w:t>
      </w:r>
    </w:p>
    <w:p w:rsidR="009F0C3B" w:rsidRPr="00E03235" w:rsidRDefault="009F0C3B" w:rsidP="009F0C3B">
      <w:pPr>
        <w:widowControl/>
        <w:spacing w:line="320" w:lineRule="exact"/>
        <w:ind w:firstLine="480"/>
        <w:jc w:val="left"/>
        <w:rPr>
          <w:rFonts w:ascii="微软雅黑" w:eastAsia="微软雅黑" w:hAnsi="微软雅黑" w:cs="Tahoma"/>
          <w:b/>
          <w:kern w:val="0"/>
          <w:sz w:val="22"/>
        </w:rPr>
      </w:pPr>
      <w:r w:rsidRPr="00E03235">
        <w:rPr>
          <w:rFonts w:ascii="微软雅黑" w:eastAsia="微软雅黑" w:hAnsi="微软雅黑" w:cs="Arial"/>
          <w:b/>
          <w:kern w:val="0"/>
          <w:sz w:val="22"/>
        </w:rPr>
        <w:t>问：该《解释》确定了金钱债务与加倍部分债务利息的清偿顺序，为什么规定这样的清偿顺序?</w:t>
      </w:r>
    </w:p>
    <w:p w:rsidR="009F0C3B" w:rsidRPr="00E03235" w:rsidRDefault="009F0C3B" w:rsidP="009F0C3B">
      <w:pPr>
        <w:widowControl/>
        <w:spacing w:line="320" w:lineRule="exact"/>
        <w:ind w:firstLine="480"/>
        <w:jc w:val="left"/>
        <w:rPr>
          <w:rFonts w:ascii="微软雅黑" w:eastAsia="微软雅黑" w:hAnsi="微软雅黑" w:cs="Tahoma"/>
          <w:kern w:val="0"/>
          <w:sz w:val="22"/>
        </w:rPr>
      </w:pPr>
      <w:r w:rsidRPr="00E03235">
        <w:rPr>
          <w:rFonts w:ascii="微软雅黑" w:eastAsia="微软雅黑" w:hAnsi="微软雅黑" w:cs="Arial"/>
          <w:kern w:val="0"/>
          <w:sz w:val="22"/>
        </w:rPr>
        <w:t>答：本解释规定的被执行人财产不能清偿债务，既指被执行人分次履行的情形，也指被执行人的财产在参与分配程序中不能清偿多份债务时的情形。</w:t>
      </w:r>
    </w:p>
    <w:p w:rsidR="009F0C3B" w:rsidRPr="00E03235" w:rsidRDefault="009F0C3B" w:rsidP="009F0C3B">
      <w:pPr>
        <w:widowControl/>
        <w:spacing w:line="320" w:lineRule="exact"/>
        <w:ind w:firstLine="480"/>
        <w:jc w:val="left"/>
        <w:rPr>
          <w:rFonts w:ascii="微软雅黑" w:eastAsia="微软雅黑" w:hAnsi="微软雅黑" w:cs="Tahoma"/>
          <w:kern w:val="0"/>
          <w:sz w:val="22"/>
        </w:rPr>
      </w:pPr>
      <w:r w:rsidRPr="00E03235">
        <w:rPr>
          <w:rFonts w:ascii="微软雅黑" w:eastAsia="微软雅黑" w:hAnsi="微软雅黑" w:cs="Arial"/>
          <w:kern w:val="0"/>
          <w:sz w:val="22"/>
        </w:rPr>
        <w:t>对于被执行人分次履行的情形，我院《关于在执行工作中如何计算迟延履行期间的债务利息等问题的批复》规定了并还原则。《解释》规定的是先本后息原则。这是因为，加倍部分债务利息与一般债务利息不同，计算加倍部分债务利息只是一项执行措施，相比生效法律文书所确定的债权较为次要。所以，加倍部分债务利息应当后于生效法律文书所确定的债权受偿。</w:t>
      </w:r>
    </w:p>
    <w:p w:rsidR="009F0C3B" w:rsidRPr="00E03235" w:rsidRDefault="009F0C3B" w:rsidP="009F0C3B">
      <w:pPr>
        <w:widowControl/>
        <w:spacing w:line="320" w:lineRule="exact"/>
        <w:ind w:firstLine="480"/>
        <w:jc w:val="left"/>
        <w:rPr>
          <w:rFonts w:ascii="微软雅黑" w:eastAsia="微软雅黑" w:hAnsi="微软雅黑" w:cs="Tahoma"/>
          <w:kern w:val="0"/>
          <w:sz w:val="22"/>
        </w:rPr>
      </w:pPr>
      <w:r w:rsidRPr="00E03235">
        <w:rPr>
          <w:rFonts w:ascii="微软雅黑" w:eastAsia="微软雅黑" w:hAnsi="微软雅黑" w:cs="Arial"/>
          <w:kern w:val="0"/>
          <w:sz w:val="22"/>
        </w:rPr>
        <w:t>参与分配程序中被执行人财产不足以清偿所有债务的，加倍部分债务利息的清偿顺序也应当根据本解释确定。</w:t>
      </w:r>
    </w:p>
    <w:p w:rsidR="009F0C3B" w:rsidRPr="00E03235" w:rsidRDefault="009F0C3B" w:rsidP="009F0C3B">
      <w:pPr>
        <w:widowControl/>
        <w:spacing w:line="320" w:lineRule="exact"/>
        <w:ind w:firstLine="480"/>
        <w:jc w:val="left"/>
        <w:rPr>
          <w:rFonts w:ascii="微软雅黑" w:eastAsia="微软雅黑" w:hAnsi="微软雅黑" w:cs="Tahoma"/>
          <w:kern w:val="0"/>
          <w:sz w:val="22"/>
        </w:rPr>
      </w:pPr>
      <w:r w:rsidRPr="00E03235">
        <w:rPr>
          <w:rFonts w:ascii="微软雅黑" w:eastAsia="微软雅黑" w:hAnsi="微软雅黑" w:cs="Arial"/>
          <w:kern w:val="0"/>
          <w:sz w:val="22"/>
        </w:rPr>
        <w:t>特别说明的是，《解释》规定的清偿顺序，仅是加倍部分债务利息与其他金钱债务的清偿顺序。如，一件</w:t>
      </w:r>
      <w:hyperlink r:id="rId17" w:tgtFrame="_blank" w:tooltip="借款合同" w:history="1">
        <w:r w:rsidRPr="00E03235">
          <w:rPr>
            <w:rFonts w:ascii="微软雅黑" w:eastAsia="微软雅黑" w:hAnsi="微软雅黑" w:cs="Arial"/>
            <w:kern w:val="0"/>
            <w:sz w:val="22"/>
          </w:rPr>
          <w:t>借款合同</w:t>
        </w:r>
      </w:hyperlink>
      <w:r w:rsidRPr="00E03235">
        <w:rPr>
          <w:rFonts w:ascii="微软雅黑" w:eastAsia="微软雅黑" w:hAnsi="微软雅黑" w:cs="Arial"/>
          <w:kern w:val="0"/>
          <w:sz w:val="22"/>
        </w:rPr>
        <w:t>纠纷案件，法院执行的金钱债务有本金、一般债务利息、实现债权的费用和加倍部分债务利息四部分。根据《解释》的规定，加倍部分债务利息应当最后清偿，而本金、一般债务利息和实现债权的费用三部分则可以参照我院《关于适用〈中华人民共和国合同法〉若干问题的解释(二)》的有关规定确定顺序清偿。</w:t>
      </w:r>
    </w:p>
    <w:p w:rsidR="009F0C3B" w:rsidRPr="00E03235" w:rsidRDefault="009F0C3B" w:rsidP="009F0C3B">
      <w:pPr>
        <w:widowControl/>
        <w:spacing w:line="320" w:lineRule="exact"/>
        <w:ind w:firstLine="480"/>
        <w:jc w:val="left"/>
        <w:rPr>
          <w:rFonts w:ascii="微软雅黑" w:eastAsia="微软雅黑" w:hAnsi="微软雅黑" w:cs="Arial"/>
          <w:kern w:val="0"/>
          <w:sz w:val="22"/>
        </w:rPr>
      </w:pPr>
      <w:r w:rsidRPr="00E03235">
        <w:rPr>
          <w:rFonts w:ascii="微软雅黑" w:eastAsia="微软雅黑" w:hAnsi="微软雅黑" w:cs="Arial"/>
          <w:kern w:val="0"/>
          <w:sz w:val="22"/>
        </w:rPr>
        <w:t>当然，当事人对清偿顺序另有约定的，应当根据约定的顺序清偿。</w:t>
      </w:r>
    </w:p>
    <w:p w:rsidR="009F0C3B" w:rsidRPr="00E03235" w:rsidRDefault="009F0C3B" w:rsidP="009F0C3B">
      <w:pPr>
        <w:widowControl/>
        <w:spacing w:line="320" w:lineRule="exact"/>
        <w:ind w:firstLine="480"/>
        <w:jc w:val="left"/>
        <w:rPr>
          <w:rFonts w:ascii="微软雅黑" w:eastAsia="微软雅黑" w:hAnsi="微软雅黑" w:cs="Tahoma"/>
          <w:kern w:val="0"/>
          <w:sz w:val="22"/>
        </w:rPr>
      </w:pPr>
    </w:p>
    <w:p w:rsidR="009F0C3B" w:rsidRPr="00E03235" w:rsidRDefault="009F0C3B" w:rsidP="009F0C3B">
      <w:pPr>
        <w:widowControl/>
        <w:spacing w:line="320" w:lineRule="exact"/>
        <w:ind w:firstLine="480"/>
        <w:jc w:val="left"/>
        <w:rPr>
          <w:rFonts w:ascii="微软雅黑" w:eastAsia="微软雅黑" w:hAnsi="微软雅黑" w:cs="Tahoma"/>
          <w:b/>
          <w:kern w:val="0"/>
          <w:sz w:val="22"/>
        </w:rPr>
      </w:pPr>
      <w:r w:rsidRPr="00E03235">
        <w:rPr>
          <w:rFonts w:ascii="微软雅黑" w:eastAsia="微软雅黑" w:hAnsi="微软雅黑" w:cs="Arial"/>
          <w:b/>
          <w:kern w:val="0"/>
          <w:sz w:val="22"/>
        </w:rPr>
        <w:t>问：在金钱给付案件中，有一部分是生效法律文书确定给付外币的案件，这类案件如何计算加倍部分债务利息?</w:t>
      </w:r>
    </w:p>
    <w:p w:rsidR="009F0C3B" w:rsidRPr="00E03235" w:rsidRDefault="009F0C3B" w:rsidP="009F0C3B">
      <w:pPr>
        <w:widowControl/>
        <w:spacing w:line="320" w:lineRule="exact"/>
        <w:ind w:firstLine="480"/>
        <w:jc w:val="left"/>
        <w:rPr>
          <w:rFonts w:ascii="微软雅黑" w:eastAsia="微软雅黑" w:hAnsi="微软雅黑" w:cs="Tahoma"/>
          <w:kern w:val="0"/>
          <w:sz w:val="22"/>
        </w:rPr>
      </w:pPr>
      <w:r w:rsidRPr="00E03235">
        <w:rPr>
          <w:rFonts w:ascii="微软雅黑" w:eastAsia="微软雅黑" w:hAnsi="微软雅黑" w:cs="Arial"/>
          <w:kern w:val="0"/>
          <w:sz w:val="22"/>
        </w:rPr>
        <w:t>答：这部分案件也应当根据本解释一般规定计算迟延履行期间的债务利息。但外币案件有其特殊性，需要解决以何种货币计算加倍部分债务利息，以及汇率风险由谁承担两个特殊问题。对这两个问题，《解释》本着对债权人有利的原则进行了规定。本解释规定原则上应当以外币计算，但债权人选择以人民币计算加倍部分债务利息的，人民法院应当准许。如此规定，就是让被执行人承担汇率风险。</w:t>
      </w:r>
    </w:p>
    <w:p w:rsidR="009F0C3B" w:rsidRPr="00E03235" w:rsidRDefault="009F0C3B" w:rsidP="009F0C3B">
      <w:pPr>
        <w:widowControl/>
        <w:spacing w:line="320" w:lineRule="exact"/>
        <w:ind w:firstLine="480"/>
        <w:jc w:val="left"/>
        <w:rPr>
          <w:rFonts w:ascii="微软雅黑" w:eastAsia="微软雅黑" w:hAnsi="微软雅黑" w:cs="Tahoma"/>
          <w:kern w:val="0"/>
          <w:sz w:val="22"/>
        </w:rPr>
      </w:pPr>
      <w:r w:rsidRPr="00E03235">
        <w:rPr>
          <w:rFonts w:ascii="微软雅黑" w:eastAsia="微软雅黑" w:hAnsi="微软雅黑" w:cs="Tahoma"/>
          <w:kern w:val="0"/>
          <w:sz w:val="22"/>
        </w:rPr>
        <w:t>以上就是“最高院《关于执行程序中计算迟延履行期间的债务利息适用法律若干问题的解释》执行局负责人答记者问内容有哪些”的相关知识，希望大家能够多多了解，如果在以后遇到合法的权益被侵犯的情况，就可以通过法律武器来维护自己的合法权益。</w:t>
      </w:r>
    </w:p>
    <w:p w:rsidR="00004AEE" w:rsidRPr="009F0C3B" w:rsidRDefault="00004AEE"/>
    <w:sectPr w:rsidR="00004AEE" w:rsidRPr="009F0C3B" w:rsidSect="009F0C3B">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F11" w:rsidRDefault="00CB0F11" w:rsidP="00E03235">
      <w:r>
        <w:separator/>
      </w:r>
    </w:p>
  </w:endnote>
  <w:endnote w:type="continuationSeparator" w:id="0">
    <w:p w:rsidR="00CB0F11" w:rsidRDefault="00CB0F11" w:rsidP="00E032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F11" w:rsidRDefault="00CB0F11" w:rsidP="00E03235">
      <w:r>
        <w:separator/>
      </w:r>
    </w:p>
  </w:footnote>
  <w:footnote w:type="continuationSeparator" w:id="0">
    <w:p w:rsidR="00CB0F11" w:rsidRDefault="00CB0F11" w:rsidP="00E032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0C3B"/>
    <w:rsid w:val="00004AEE"/>
    <w:rsid w:val="003232B1"/>
    <w:rsid w:val="0055171D"/>
    <w:rsid w:val="009F0C3B"/>
    <w:rsid w:val="00BD67A0"/>
    <w:rsid w:val="00CB0F11"/>
    <w:rsid w:val="00E03235"/>
    <w:rsid w:val="00F55B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AEE"/>
    <w:pPr>
      <w:widowControl w:val="0"/>
      <w:jc w:val="both"/>
    </w:pPr>
  </w:style>
  <w:style w:type="paragraph" w:styleId="1">
    <w:name w:val="heading 1"/>
    <w:basedOn w:val="a"/>
    <w:link w:val="1Char"/>
    <w:uiPriority w:val="9"/>
    <w:qFormat/>
    <w:rsid w:val="009F0C3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F0C3B"/>
    <w:rPr>
      <w:rFonts w:ascii="宋体" w:eastAsia="宋体" w:hAnsi="宋体" w:cs="宋体"/>
      <w:b/>
      <w:bCs/>
      <w:kern w:val="36"/>
      <w:sz w:val="48"/>
      <w:szCs w:val="48"/>
    </w:rPr>
  </w:style>
  <w:style w:type="character" w:styleId="a3">
    <w:name w:val="Emphasis"/>
    <w:basedOn w:val="a0"/>
    <w:uiPriority w:val="20"/>
    <w:qFormat/>
    <w:rsid w:val="009F0C3B"/>
    <w:rPr>
      <w:i/>
      <w:iCs/>
    </w:rPr>
  </w:style>
  <w:style w:type="character" w:styleId="a4">
    <w:name w:val="Hyperlink"/>
    <w:basedOn w:val="a0"/>
    <w:uiPriority w:val="99"/>
    <w:semiHidden/>
    <w:unhideWhenUsed/>
    <w:rsid w:val="009F0C3B"/>
    <w:rPr>
      <w:color w:val="0000FF"/>
      <w:u w:val="single"/>
    </w:rPr>
  </w:style>
  <w:style w:type="paragraph" w:styleId="a5">
    <w:name w:val="Normal (Web)"/>
    <w:basedOn w:val="a"/>
    <w:uiPriority w:val="99"/>
    <w:semiHidden/>
    <w:unhideWhenUsed/>
    <w:rsid w:val="009F0C3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F0C3B"/>
    <w:rPr>
      <w:b/>
      <w:bCs/>
    </w:rPr>
  </w:style>
  <w:style w:type="paragraph" w:styleId="a7">
    <w:name w:val="Balloon Text"/>
    <w:basedOn w:val="a"/>
    <w:link w:val="Char"/>
    <w:uiPriority w:val="99"/>
    <w:semiHidden/>
    <w:unhideWhenUsed/>
    <w:rsid w:val="009F0C3B"/>
    <w:rPr>
      <w:sz w:val="18"/>
      <w:szCs w:val="18"/>
    </w:rPr>
  </w:style>
  <w:style w:type="character" w:customStyle="1" w:styleId="Char">
    <w:name w:val="批注框文本 Char"/>
    <w:basedOn w:val="a0"/>
    <w:link w:val="a7"/>
    <w:uiPriority w:val="99"/>
    <w:semiHidden/>
    <w:rsid w:val="009F0C3B"/>
    <w:rPr>
      <w:sz w:val="18"/>
      <w:szCs w:val="18"/>
    </w:rPr>
  </w:style>
  <w:style w:type="paragraph" w:styleId="a8">
    <w:name w:val="header"/>
    <w:basedOn w:val="a"/>
    <w:link w:val="Char0"/>
    <w:uiPriority w:val="99"/>
    <w:semiHidden/>
    <w:unhideWhenUsed/>
    <w:rsid w:val="00E0323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semiHidden/>
    <w:rsid w:val="00E03235"/>
    <w:rPr>
      <w:sz w:val="18"/>
      <w:szCs w:val="18"/>
    </w:rPr>
  </w:style>
  <w:style w:type="paragraph" w:styleId="a9">
    <w:name w:val="footer"/>
    <w:basedOn w:val="a"/>
    <w:link w:val="Char1"/>
    <w:uiPriority w:val="99"/>
    <w:semiHidden/>
    <w:unhideWhenUsed/>
    <w:rsid w:val="00E03235"/>
    <w:pPr>
      <w:tabs>
        <w:tab w:val="center" w:pos="4153"/>
        <w:tab w:val="right" w:pos="8306"/>
      </w:tabs>
      <w:snapToGrid w:val="0"/>
      <w:jc w:val="left"/>
    </w:pPr>
    <w:rPr>
      <w:sz w:val="18"/>
      <w:szCs w:val="18"/>
    </w:rPr>
  </w:style>
  <w:style w:type="character" w:customStyle="1" w:styleId="Char1">
    <w:name w:val="页脚 Char"/>
    <w:basedOn w:val="a0"/>
    <w:link w:val="a9"/>
    <w:uiPriority w:val="99"/>
    <w:semiHidden/>
    <w:rsid w:val="00E03235"/>
    <w:rPr>
      <w:sz w:val="18"/>
      <w:szCs w:val="18"/>
    </w:rPr>
  </w:style>
</w:styles>
</file>

<file path=word/webSettings.xml><?xml version="1.0" encoding="utf-8"?>
<w:webSettings xmlns:r="http://schemas.openxmlformats.org/officeDocument/2006/relationships" xmlns:w="http://schemas.openxmlformats.org/wordprocessingml/2006/main">
  <w:divs>
    <w:div w:id="737097871">
      <w:bodyDiv w:val="1"/>
      <w:marLeft w:val="0"/>
      <w:marRight w:val="0"/>
      <w:marTop w:val="0"/>
      <w:marBottom w:val="0"/>
      <w:divBdr>
        <w:top w:val="none" w:sz="0" w:space="0" w:color="auto"/>
        <w:left w:val="none" w:sz="0" w:space="0" w:color="auto"/>
        <w:bottom w:val="none" w:sz="0" w:space="0" w:color="auto"/>
        <w:right w:val="none" w:sz="0" w:space="0" w:color="auto"/>
      </w:divBdr>
      <w:divsChild>
        <w:div w:id="1168979323">
          <w:marLeft w:val="0"/>
          <w:marRight w:val="0"/>
          <w:marTop w:val="0"/>
          <w:marBottom w:val="0"/>
          <w:divBdr>
            <w:top w:val="none" w:sz="0" w:space="0" w:color="auto"/>
            <w:left w:val="none" w:sz="0" w:space="0" w:color="auto"/>
            <w:bottom w:val="none" w:sz="0" w:space="0" w:color="auto"/>
            <w:right w:val="none" w:sz="0" w:space="0" w:color="auto"/>
          </w:divBdr>
          <w:divsChild>
            <w:div w:id="460731437">
              <w:marLeft w:val="0"/>
              <w:marRight w:val="0"/>
              <w:marTop w:val="360"/>
              <w:marBottom w:val="0"/>
              <w:divBdr>
                <w:top w:val="none" w:sz="0" w:space="0" w:color="auto"/>
                <w:left w:val="none" w:sz="0" w:space="0" w:color="auto"/>
                <w:bottom w:val="none" w:sz="0" w:space="0" w:color="auto"/>
                <w:right w:val="none" w:sz="0" w:space="0" w:color="auto"/>
              </w:divBdr>
            </w:div>
          </w:divsChild>
        </w:div>
        <w:div w:id="1297485765">
          <w:marLeft w:val="0"/>
          <w:marRight w:val="0"/>
          <w:marTop w:val="525"/>
          <w:marBottom w:val="0"/>
          <w:divBdr>
            <w:top w:val="none" w:sz="0" w:space="0" w:color="auto"/>
            <w:left w:val="none" w:sz="0" w:space="0" w:color="auto"/>
            <w:bottom w:val="none" w:sz="0" w:space="0" w:color="auto"/>
            <w:right w:val="none" w:sz="0" w:space="0" w:color="auto"/>
          </w:divBdr>
        </w:div>
        <w:div w:id="24788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66law.cn/special/qzzx/" TargetMode="External"/><Relationship Id="rId13" Type="http://schemas.openxmlformats.org/officeDocument/2006/relationships/hyperlink" Target="https://www.66law.cn/tiaoli/4.aspx"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66law.cn/special/bzxr/" TargetMode="External"/><Relationship Id="rId12" Type="http://schemas.openxmlformats.org/officeDocument/2006/relationships/hyperlink" Target="https://www.66law.cn/special/mssscx/" TargetMode="External"/><Relationship Id="rId17" Type="http://schemas.openxmlformats.org/officeDocument/2006/relationships/hyperlink" Target="https://www.66law.cn/special/jkht/" TargetMode="External"/><Relationship Id="rId2" Type="http://schemas.openxmlformats.org/officeDocument/2006/relationships/settings" Target="settings.xml"/><Relationship Id="rId16" Type="http://schemas.openxmlformats.org/officeDocument/2006/relationships/hyperlink" Target="https://www.66law.cn/special/gz/" TargetMode="External"/><Relationship Id="rId1" Type="http://schemas.openxmlformats.org/officeDocument/2006/relationships/styles" Target="styles.xml"/><Relationship Id="rId6" Type="http://schemas.openxmlformats.org/officeDocument/2006/relationships/hyperlink" Target="https://www.66law.cn/special/fayuan/" TargetMode="External"/><Relationship Id="rId11" Type="http://schemas.openxmlformats.org/officeDocument/2006/relationships/hyperlink" Target="https://www.66law.cn/special/zhaiquan/" TargetMode="External"/><Relationship Id="rId5" Type="http://schemas.openxmlformats.org/officeDocument/2006/relationships/endnotes" Target="endnotes.xml"/><Relationship Id="rId15" Type="http://schemas.openxmlformats.org/officeDocument/2006/relationships/hyperlink" Target="https://www.66law.cn/question/20535979.aspx" TargetMode="External"/><Relationship Id="rId10" Type="http://schemas.openxmlformats.org/officeDocument/2006/relationships/hyperlink" Target="https://www.66law.cn/special/zqrhzwr/"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66law.cn/tiaoli/12.aspx" TargetMode="External"/><Relationship Id="rId14" Type="http://schemas.openxmlformats.org/officeDocument/2006/relationships/hyperlink" Target="https://www.66law.cn/qinqua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4294967245</TotalTime>
  <Pages>3</Pages>
  <Words>872</Words>
  <Characters>4971</Characters>
  <Application>Microsoft Office Word</Application>
  <DocSecurity>0</DocSecurity>
  <Lines>41</Lines>
  <Paragraphs>11</Paragraphs>
  <ScaleCrop>false</ScaleCrop>
  <Company>新大榭</Company>
  <LinksUpToDate>false</LinksUpToDate>
  <CharactersWithSpaces>5832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newdaxie</dc:creator>
  <cp:lastModifiedBy>Zhanglb</cp:lastModifiedBy>
  <cp:revision>3</cp:revision>
  <dcterms:created xsi:type="dcterms:W3CDTF">2023-02-12T12:55:00Z</dcterms:created>
  <dcterms:modified xsi:type="dcterms:W3CDTF">2024-04-09T05:38:00Z</dcterms:modified>
</cp:coreProperties>
</file>